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20" w:rsidRPr="009F0AFA" w:rsidRDefault="006E4920" w:rsidP="009F0AFA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9F0AFA" w:rsidRPr="009F0AFA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6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spacing w:after="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1212"/>
      <w:bookmarkEnd w:id="0"/>
      <w:r w:rsidRPr="009F0AFA">
        <w:rPr>
          <w:rFonts w:ascii="Times New Roman" w:eastAsia="Calibri" w:hAnsi="Times New Roman" w:cs="Times New Roman"/>
          <w:b/>
          <w:sz w:val="28"/>
          <w:szCs w:val="28"/>
        </w:rPr>
        <w:t>Порядок проведения инвентаризации активов и обязательств</w:t>
      </w:r>
    </w:p>
    <w:p w:rsidR="006E4920" w:rsidRPr="009F0AFA" w:rsidRDefault="006E4920" w:rsidP="009F0AFA">
      <w:pPr>
        <w:spacing w:after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Настоящий Порядок разработан в соответствии со следующими документами: 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–Законом от 06.12.2011 № 402-ФЗ «О бухгалтерском учете»;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– Федеральным стандартом «Доходы», утвержденным приказом Минфина </w:t>
      </w:r>
      <w:r w:rsidRPr="009F0AF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27.02.2018 № 32н;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– </w:t>
      </w:r>
      <w:r w:rsidRPr="009F0AFA">
        <w:rPr>
          <w:rFonts w:ascii="Times New Roman" w:eastAsia="Calibri" w:hAnsi="Times New Roman" w:cs="Times New Roman"/>
          <w:sz w:val="24"/>
          <w:szCs w:val="24"/>
        </w:rPr>
        <w:t>Федеральным стандартом «Учетная политика, оценочные значения и ошибки», утвержденным приказом Минфина</w:t>
      </w:r>
      <w:r w:rsidRPr="009F0AF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 30.12.2017 </w:t>
      </w:r>
      <w:r w:rsidRPr="009F0AFA">
        <w:rPr>
          <w:rFonts w:ascii="Times New Roman" w:eastAsia="Calibri" w:hAnsi="Times New Roman" w:cs="Times New Roman"/>
          <w:sz w:val="24"/>
          <w:szCs w:val="24"/>
        </w:rPr>
        <w:t>№ 274н;</w:t>
      </w:r>
    </w:p>
    <w:p w:rsid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указанием ЦБ от 11.03.2014 № 3210-У «О порядке ведения кассовых оп</w:t>
      </w:r>
      <w:r w:rsidR="009F0AFA">
        <w:rPr>
          <w:rFonts w:ascii="Times New Roman" w:eastAsia="Calibri" w:hAnsi="Times New Roman" w:cs="Times New Roman"/>
          <w:sz w:val="24"/>
          <w:szCs w:val="24"/>
        </w:rPr>
        <w:t>ераций юридическими лицами...»;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Методическими указаниями по первичным документам и регистрам, утвержденными приказом Минфина от 30.03.2015 № 52н;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Правилами учета и хранения драгоценных металлов, камней и изделий, утвержденными постановлением Правительства от 28.09.2000 № 731.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sz w:val="24"/>
          <w:szCs w:val="24"/>
        </w:rPr>
        <w:t>1. Организация проведения инвентаризации</w:t>
      </w:r>
    </w:p>
    <w:p w:rsidR="006E4920" w:rsidRPr="009F0AFA" w:rsidRDefault="006E4920" w:rsidP="009F0AFA">
      <w:pPr>
        <w:spacing w:before="220"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1.1. 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1.2. Количество инвентаризаций, дата их проведения, перечень активов и финансовых обязательств, проверяемых при каждой из них, устанавливаются отдельным распорядительным актом руководителя. Проведение инвентаризации обязательно: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-при передаче имущества в аренду, выкупе, продаже;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-перед составлением годовой отчетности по состоянию на 1 ноября 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-при смене материально-ответственных лиц;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-при выявлении фактов хищения, злоупотребления или порчи имущества (немедленно по установлении таких фактов);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-при реорганизации, изменении типа учреждения или ликвидации учреждения;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других случаях, предусмотренных действующим законодательством.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Инвентаризация имущества производится по его местонахождению и в разрезе ответственных (материально-ответственных) лиц, (далее – ответственные лица).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1.3.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1.4. Для проведения инвентаризации в учреждении создается постоянно действующая инвентаризационная комиссия. 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главный врач учреждения. 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</w:p>
    <w:p w:rsidR="006E4920" w:rsidRPr="009F0AFA" w:rsidRDefault="006E4920" w:rsidP="009F0AFA">
      <w:pPr>
        <w:spacing w:before="220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1.5. 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 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на "(дата)". После этого должностные лица отражают в регистрах </w:t>
      </w:r>
      <w:r w:rsidRPr="009F0AFA">
        <w:rPr>
          <w:rFonts w:ascii="Times New Roman" w:eastAsia="Calibri" w:hAnsi="Times New Roman" w:cs="Times New Roman"/>
          <w:sz w:val="24"/>
          <w:szCs w:val="24"/>
        </w:rPr>
        <w:lastRenderedPageBreak/>
        <w:t>учета указанные документы, определяют остатки инвентаризируемого имущества и обязательств к началу инвентаризации.</w:t>
      </w:r>
    </w:p>
    <w:p w:rsidR="006E4920" w:rsidRPr="009F0AFA" w:rsidRDefault="006E4920" w:rsidP="009F0AFA">
      <w:pPr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1.6. Материально ответственные лица в состав инвентаризационной комиссии не входят. Их присутствие при проверке фактического наличия имущества является обязательным. 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1.7. 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 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1.8.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1.9. Инвентаризационные описи составляются не менее чем в двух экземплярах отдельно по каждому месту хранения ценностей и материально ответственному лицу.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материально ответственного лица.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1.10. На имущество, которое получено в пользование, находится на ответственном хранении, арендовано, составляются отдельные описи (акты).</w:t>
      </w:r>
    </w:p>
    <w:p w:rsidR="006E4920" w:rsidRPr="009F0AFA" w:rsidRDefault="006E4920" w:rsidP="009F0AFA">
      <w:pPr>
        <w:spacing w:before="220"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sz w:val="24"/>
          <w:szCs w:val="24"/>
        </w:rPr>
        <w:t>2. Обязанности и права инвентаризационной комиссии и иных лиц при проведении инвентаризации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2.1. Председатель комиссии обязан: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быть принципиальным, соблюдать профессиональную этику и конфиденциальность;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определять методы и способы проведения инвентаризации;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распределять направления проведения инвентаризации между членами комиссии;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организовывать проведение инвентаризации согласно утвержденному плану (программе);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осуществлять общее руководство членами комиссии в процессе инвентаризации;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2.2. Председатель комиссии имеет право: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получать от должностных и материально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привлекать по согласованию с руководителем должностных лиц к проведению инвентаризации;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вносить предложения об устранении выявленных в ходе проведения инвентаризации нарушений и недостатков.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2.3. Члены комиссии обязаны: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быть принципиальными, соблюдать профессиональную этику и конфиденциальность;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проводить инвентаризацию в соответствии с утвержденным планом (программой);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2.4. Члены комиссии имеют право: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lastRenderedPageBreak/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2.5. Руководитель и проверяемые должностные лица в процессе контрольных мероприятий обязаны: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оказывать содействие в проведении инвентаризации;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давать справки и объяснения в устной и письменной форме по вопросам, возникающим в ходе проведения инвентаризации.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2.6. Инвентаризационная комиссия несет ответственность за качественное проведение инвентаризации в соответствии с законодательством РФ.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2.7.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</w:t>
      </w:r>
    </w:p>
    <w:p w:rsidR="006E4920" w:rsidRPr="009F0AFA" w:rsidRDefault="006E4920" w:rsidP="009F0AFA">
      <w:pPr>
        <w:spacing w:before="220"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sz w:val="24"/>
          <w:szCs w:val="24"/>
        </w:rPr>
        <w:t>3. Имущество и обязательства, подлежащие инвентаризации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3.1. Инвентаризации подлежит все имущество независимо от его местонахождения, а также все виды обязательств, в том числе: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имущество и обязательства, учтенные на балансовых счетах;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- имущество, учтенное на </w:t>
      </w:r>
      <w:proofErr w:type="spellStart"/>
      <w:r w:rsidRPr="009F0AFA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счетах;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другое имущество и обязательства в соответствии с распоряжением об инвентаризации.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Фактически наличествующее имущество, не учтенное по каким-либо причинам, подлежит принятию к учету.</w:t>
      </w:r>
    </w:p>
    <w:p w:rsidR="006E4920" w:rsidRPr="009F0AFA" w:rsidRDefault="006E4920" w:rsidP="009F0AFA">
      <w:pPr>
        <w:spacing w:after="1"/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sz w:val="24"/>
          <w:szCs w:val="24"/>
        </w:rPr>
        <w:t>4. Особенности инвентаризации отдельных видов имущества, финансовых активов,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sz w:val="24"/>
          <w:szCs w:val="24"/>
        </w:rPr>
        <w:t>обязательств и финансовых результатов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4.1. Инвентаризация основных средств проводится один раз в год перед составлением годовой бухгалтерской отчетности. Исключение – объекты библиотечного фонда, сроки и порядок инвентаризации которых изложены в пункте 3.2 настоящего Положения. Инвентаризации подлежат основные средства на балансовых счетах 101.00 «Основные средства», а также имущество на </w:t>
      </w:r>
      <w:proofErr w:type="spellStart"/>
      <w:r w:rsidRPr="009F0AFA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счетах 01 «Имущество, полученное в пользование», 02 «Материальные ценности на хранении». Основные средства, которые временно отсутствуют (находятся у подрядчика на ремонте, у сотрудников в командировке и т. д.), инвентаризируются по документам и регистрам до момента выбытия. 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Перед инвентаризацией комиссия проверяет: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есть ли инвентарные карточки, книги и описи на основные средства, как они заполнены;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состояние техпаспортов и других технических документов;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документы о государственной регистрации объектов;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документы на основные средства, которые приняли или сдали на хранение и в аренду.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При отсутствии документов комиссия должна обеспечить их получение или оформление.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ходе инвентаризации комиссия проверяет: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фактическое наличие объектов основных средств, эксплуатируются ли они по назначению;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физическое состояние объектов основных средств: рабочее, поломка, износ, порча и т. д.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 комиссия заполняет следующим образом.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11 – в эксплуатации;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12 – требуется ремонт;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13 – находится на консервации;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lastRenderedPageBreak/>
        <w:t>14 – требуется модернизация;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15 – требуется реконструкция;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16 – не соответствует требованиям эксплуатации;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17 – не введен в эксплуатацию.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11 – продолжить эксплуатацию;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12 – ремонт;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13 – консервация;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14 – модернизация, дооснащение (дооборудование);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15 – реконструкция;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16 – списание;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17 – утилизация.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4.2. Инвентаризация библиотечных фондов проводится при смене руководителя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библиотеки, а также в следующие сроки: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наиболее ценные фонды, хранящиеся в сейфах, – ежегодно;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редчайшие и ценные фонды – один раз в три года;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остальные фонды – один раз в пять лет.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При инвентаризации библиотечного фонда комиссия проверяет книги путем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подсчета, электронные документы – по количественным показателям и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контрольным суммам.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4.3. По незавершенному капстроительству на счете 106.11 «Вложения в основные средства – недвижимое имущество учреждения» комиссия проверяет: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нет ли в составе оборудования, которое передали на стройку, но не начали монтировать;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состояние и причины законсервированных и временно приостановленных объектов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строительства.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Результаты инвентаризации заносятся в инвентаризационную опись (ф. 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 в соответствии с пунктом 75 Инструкции, утвержденной приказом Минфина от 25.03.2011 № 33н.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4.4. При инвентаризации нематериальных активов комиссия проверяет: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есть ли свидетельства, патенты и лицензионные договоры, которые подтверждают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исключительные права учреждения на активы;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учтены ли активы на балансе и нет ли ошибок в учете.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Результаты инвентаризации заносятся в инвентаризационную опись (ф. 0504087).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Графы 8 и 9 инвентаризационной описи по НФА комиссия заполняет следующим образом.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11 – в эксплуатации;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14 – требуется модернизация;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16 – не соответствует требованиям эксплуатации;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17 – не введен в эксплуатацию.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11 – продолжить эксплуатацию;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14 – модернизация, дооснащение (дооборудование);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16 – списание.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 пути, отгруженные, не оплачены в срок, на складах других организаций), проверяется обоснованность сумм на соответствующих счетах бухучета. Отдельные инвентаризационные описи (ф. 0504087) составляются на материальные запасы, которые: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находятся в учреждении и распределены по ответственным лицам;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находятся в пути.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lastRenderedPageBreak/>
        <w:t>– отгружены и не оплачены вовремя покупателями. По каждой отгрузке в описи указывается наименование покупателя и материальных запасов, сумма, дата отгрузки, дата выписки и номер расчетного документа;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переданы в переработку. В описи указывается наименование перерабатывающей организации и материальных запасов, количество, фактическая стоимость по данным бухучета, дата передачи, номера и даты документов;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При инвентаризации ГСМ в описи (ф. 0504087) указываются: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остатки топлива в баках по каждому транспортному средству;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топливо, которое хранится в емкостях.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Остаток топлива в баках измеряется такими способами: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специальными измерителями или мерками;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путем слива или заправки до полного бака;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по показаниям бортового компьютера или стрелочного индикатора уровня топлива.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При инвентаризации продуктов питания комиссия: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пломбирует подсобные помещения, подвалы и другие места, где есть отдельные входы и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выходы;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проверяет исправность весов и измерительных приборов и сроки их клеймения.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0504087).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Графы 8 и 9 инвентаризационной описи по НФА комиссия заполняет следующим образом.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51 – в запасе для использования;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52 – в запасе для хранения;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53 – ненадлежащего качества;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54 – поврежден;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55 – истек срок хранения.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51 – использовать;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52 – продолжить хранение;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53 – списать;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54 – отремонтировать.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4.6. При инвентаризации денежных средств на лицевых и банковских счетах комиссия сверяет остатки на счетах 201.11 с выписками из лицевых и банковских счетов. 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Если в бухучете числятся остатки по средствам в пути (счета 201.13, 201.23), комиссия сверяет остатки с данными подтверждающих документов – банковскими квитанциями, квитанциями почтового отделения, копиями сопроводительных ведомостей на сдачу выручки инкассаторам, слипами (чеками платежных терминалов) и т. </w:t>
      </w:r>
      <w:proofErr w:type="spellStart"/>
      <w:r w:rsidRPr="009F0AFA">
        <w:rPr>
          <w:rFonts w:ascii="Times New Roman" w:eastAsia="Calibri" w:hAnsi="Times New Roman" w:cs="Times New Roman"/>
          <w:sz w:val="24"/>
          <w:szCs w:val="24"/>
        </w:rPr>
        <w:t>п.Результаты</w:t>
      </w:r>
      <w:proofErr w:type="spellEnd"/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инвентаризации комиссия отражает в инвентаризационной описи (ф. 0504082).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4.7. Проверку наличных денег в кассе комиссия начинает с операционных касс, в которых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ведутся расчеты через контрольно-кассовую технику. Суммы наличных денег должны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соответствовать данным книги кассира-</w:t>
      </w:r>
      <w:proofErr w:type="spellStart"/>
      <w:r w:rsidRPr="009F0AFA">
        <w:rPr>
          <w:rFonts w:ascii="Times New Roman" w:eastAsia="Calibri" w:hAnsi="Times New Roman" w:cs="Times New Roman"/>
          <w:sz w:val="24"/>
          <w:szCs w:val="24"/>
        </w:rPr>
        <w:t>операциониста</w:t>
      </w:r>
      <w:proofErr w:type="spellEnd"/>
      <w:r w:rsidRPr="009F0AFA">
        <w:rPr>
          <w:rFonts w:ascii="Times New Roman" w:eastAsia="Calibri" w:hAnsi="Times New Roman" w:cs="Times New Roman"/>
          <w:sz w:val="24"/>
          <w:szCs w:val="24"/>
        </w:rPr>
        <w:t>, показателям на кассовой ленте и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счетчиках кассового аппарата.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Инвентаризации подлежат: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наличные деньги;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бланки строгой отчетности;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денежные документы;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ценные бумаги.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Инвентаризация наличных денежных средств, денежных документов и бланков строгой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отчетности производится путем полного (полистного) пересчета. При проверке бланков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строгой отчетности комиссия фиксирует начальные и конечные номера бланков.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ходе инвентаризации кассы комиссия: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lastRenderedPageBreak/>
        <w:t>–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сверяет суммы, оприходованные в кассу, с суммами, списанными с лицевого (расчетного) счета;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проверяет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4.9. Инвентаризацию расчетов с дебиторами и кредиторами комиссия проводит с учетом следующих особенностей: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определяет сроки возникновения задолженности;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выявляет суммы невыплаченной зарплаты (депонированные суммы), а также переплаты сотрудникам;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– по налогам и взносам;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проверяет обоснованность задолженности по недостачам, хищениям и ущербам;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выявляет кредиторскую задолженность, не востребованную кредиторами, а также дебиторскую задолженность, безнадежную к взысканию и сомнительную в соответствии с положением о задолженности.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0504089).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4.10. При инвентаризации расходов будущих периодов комиссия проверяет: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суммы расходов из документов, подтверждающих расходы будущих периодов, – счетов, актов, договоров, накладных;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соответствие периода учета расходов периоду, который установлен в учетной политике;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правильность сумм, списываемых на расходы текущего года.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4.11. При инвентаризации резервов предстоящих расходов комиссия проверяет правильность их расчета и обоснованность создания.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В части резерва на оплату отпусков проверяются: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количество дней неиспользованного отпуска;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среднедневная сумма расходов на оплату труда;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4.12. 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 в том числе: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доходы от аренды;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– суммы субсидии на финансовое обеспечение государственного задания по соглашению, которое подписано в текущем году на будущий год.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 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4.13. Инвентаризация драгоценных металлов, драгоценных камней, ювелирных и иных изделий из них проводится в соответствии с разделом III Инструкции, утвержденной приказом Минфина от 09.12.2016 № 231н.</w:t>
      </w:r>
    </w:p>
    <w:p w:rsidR="006E4920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sz w:val="24"/>
          <w:szCs w:val="24"/>
        </w:rPr>
      </w:pPr>
    </w:p>
    <w:p w:rsidR="009F0AFA" w:rsidRPr="009F0AFA" w:rsidRDefault="009F0AFA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b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Оформление результатов инвентаризации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5.1.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</w:t>
      </w:r>
      <w:r w:rsidR="009F0AFA" w:rsidRPr="009F0AFA">
        <w:rPr>
          <w:rFonts w:ascii="Times New Roman" w:eastAsia="Calibri" w:hAnsi="Times New Roman" w:cs="Times New Roman"/>
          <w:sz w:val="24"/>
          <w:szCs w:val="24"/>
        </w:rPr>
        <w:t>о результатах</w:t>
      </w: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инвентаризации передаются в бухгалтерию для выверки данных фактического наличия </w:t>
      </w:r>
      <w:proofErr w:type="spellStart"/>
      <w:r w:rsidRPr="009F0AFA">
        <w:rPr>
          <w:rFonts w:ascii="Times New Roman" w:eastAsia="Calibri" w:hAnsi="Times New Roman" w:cs="Times New Roman"/>
          <w:sz w:val="24"/>
          <w:szCs w:val="24"/>
        </w:rPr>
        <w:t>имущественно</w:t>
      </w:r>
      <w:proofErr w:type="spellEnd"/>
      <w:r w:rsidRPr="009F0AFA">
        <w:rPr>
          <w:rFonts w:ascii="Times New Roman" w:eastAsia="Calibri" w:hAnsi="Times New Roman" w:cs="Times New Roman"/>
          <w:sz w:val="24"/>
          <w:szCs w:val="24"/>
        </w:rPr>
        <w:t>-материальных и других ценностей, финансовых активов и обязательств с данными бухгалтерского учета.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5.2. Выявленные расхождения в инвентаризационных описях (сличительных ведомостях) обобщаются в ведомости расхождений по результатам инвентаризации (ф. 0504092). В этом случае она будет приложением к акту о результатах инвентаризации (ф. 0504835). Акт подписывается всеми членами инвентаризационной комиссии и утверждается главным врачом учреждения. 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5.3. 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 – в годовом бухгалтерском отчете.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5.5.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Приказом главного врача создается комиссия для проведения внутреннего служебного расследования для выявления виновного лица, допустившего возникновение </w:t>
      </w:r>
      <w:proofErr w:type="spellStart"/>
      <w:r w:rsidRPr="009F0AFA">
        <w:rPr>
          <w:rFonts w:ascii="Times New Roman" w:eastAsia="Calibri" w:hAnsi="Times New Roman" w:cs="Times New Roman"/>
          <w:sz w:val="24"/>
          <w:szCs w:val="24"/>
        </w:rPr>
        <w:t>несохранности</w:t>
      </w:r>
      <w:proofErr w:type="spellEnd"/>
      <w:r w:rsidRPr="009F0AFA">
        <w:rPr>
          <w:rFonts w:ascii="Times New Roman" w:eastAsia="Calibri" w:hAnsi="Times New Roman" w:cs="Times New Roman"/>
          <w:sz w:val="24"/>
          <w:szCs w:val="24"/>
        </w:rPr>
        <w:t xml:space="preserve"> доверенных ему материальных ценностей.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5.6. По результатам инвентаризации председатель инвентаризационной комиссии готовит для руководителя предложения: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по отнесению недостач имущества, а также имущества, пришедшего в негодность, на счет виновных лиц либо по списанию;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оприходованию излишков;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списанию невостребованной кредиторской задолженности;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оптимизации приема, хранения и отпуска материальных ценностей;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- иные предложения.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5.7. На основании инвентаризационных описей комиссия составляет акт о результатах инвентаризации (ф. 0504835). При выявлении по результатам инвентаризации расхождений к акту прилагается ведомость расхождений по результатам инвентаризации (ф. 0504092).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sz w:val="24"/>
          <w:szCs w:val="24"/>
        </w:rPr>
        <w:t>5.8. По результатам инвентаризации руководитель издает распорядительный акт.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F0AFA">
        <w:rPr>
          <w:rFonts w:ascii="Times New Roman" w:eastAsia="Calibri" w:hAnsi="Times New Roman" w:cs="Times New Roman"/>
          <w:b/>
          <w:bCs/>
          <w:sz w:val="24"/>
          <w:szCs w:val="24"/>
        </w:rPr>
        <w:t>График проведения инвентаризации</w:t>
      </w:r>
    </w:p>
    <w:p w:rsidR="006E4920" w:rsidRPr="009F0AFA" w:rsidRDefault="006E4920" w:rsidP="009F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ascii="Times New Roman" w:eastAsia="Calibri" w:hAnsi="Times New Roman" w:cs="Times New Roman"/>
          <w:sz w:val="24"/>
          <w:szCs w:val="24"/>
        </w:rPr>
      </w:pPr>
      <w:r w:rsidRPr="009F0AFA">
        <w:rPr>
          <w:rFonts w:ascii="Times New Roman" w:eastAsia="Calibri" w:hAnsi="Times New Roman" w:cs="Times New Roman"/>
          <w:bCs/>
          <w:sz w:val="24"/>
          <w:szCs w:val="24"/>
        </w:rPr>
        <w:t>Инвентаризация проводится со следующей периодичностью и в сроки:</w:t>
      </w:r>
    </w:p>
    <w:tbl>
      <w:tblPr>
        <w:tblW w:w="100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3921"/>
        <w:gridCol w:w="2835"/>
        <w:gridCol w:w="2835"/>
      </w:tblGrid>
      <w:tr w:rsidR="006E4920" w:rsidRPr="009F0AFA" w:rsidTr="009F0A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Pr="009F0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объектов инвентаризации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проведения </w:t>
            </w:r>
            <w:r w:rsidRPr="009F0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инвентаризации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 проведения инвентаризации</w:t>
            </w:r>
          </w:p>
        </w:tc>
      </w:tr>
      <w:tr w:rsidR="006E4920" w:rsidRPr="009F0AFA" w:rsidTr="009F0A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Нефинансовые активы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(основные средства,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материальные запасы,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нематериальные активы)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на 1 ноября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6E4920" w:rsidRPr="009F0AFA" w:rsidTr="009F0A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Финансовые активы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(финансовые вложения,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средства на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счетах, дебиторская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задолженность)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на 1 ноября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6E4920" w:rsidRPr="009F0AFA" w:rsidTr="009F0AFA">
        <w:trPr>
          <w:trHeight w:val="18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Ревизия кассы, соблюдение порядка ведения кассовых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операций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наличия, выдачи и списания бланков строгой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отчетности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Ежеквартально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на последний день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</w:p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Квартал</w:t>
            </w:r>
          </w:p>
        </w:tc>
      </w:tr>
      <w:tr w:rsidR="006E4920" w:rsidRPr="009F0AFA" w:rsidTr="009F0AFA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Обязательства (кредиторская задолженность):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4920" w:rsidRPr="009F0AFA" w:rsidTr="009F0AFA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2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– с подотчетными лицами</w:t>
            </w:r>
          </w:p>
        </w:tc>
        <w:tc>
          <w:tcPr>
            <w:tcW w:w="2835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три месяца</w:t>
            </w:r>
          </w:p>
        </w:tc>
        <w:tc>
          <w:tcPr>
            <w:tcW w:w="2835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Последние три месяца</w:t>
            </w:r>
          </w:p>
        </w:tc>
      </w:tr>
      <w:tr w:rsidR="006E4920" w:rsidRPr="009F0AFA" w:rsidTr="009F0AFA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– с организациями и учреждениями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 на 1 января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6E4920" w:rsidRPr="009F0AFA" w:rsidTr="009F0AF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Внезапные инвентаризации</w:t>
            </w:r>
          </w:p>
          <w:p w:rsidR="006E4920" w:rsidRPr="009F0AFA" w:rsidRDefault="006E4920" w:rsidP="009F0AFA">
            <w:pPr>
              <w:spacing w:after="20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всех видов имущества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bookmarkStart w:id="1" w:name="_GoBack"/>
            <w:bookmarkEnd w:id="1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4920" w:rsidRPr="009F0AFA" w:rsidRDefault="006E4920" w:rsidP="009F0AFA">
            <w:pPr>
              <w:spacing w:after="20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t>При необходимости в соответствии</w:t>
            </w: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приказом руководителя или</w:t>
            </w:r>
            <w:r w:rsidRPr="009F0AF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учредителя</w:t>
            </w:r>
          </w:p>
        </w:tc>
      </w:tr>
    </w:tbl>
    <w:p w:rsidR="00C54A1A" w:rsidRPr="009F0AFA" w:rsidRDefault="00C54A1A" w:rsidP="009F0AFA">
      <w:pPr>
        <w:rPr>
          <w:rFonts w:ascii="Times New Roman" w:hAnsi="Times New Roman" w:cs="Times New Roman"/>
          <w:sz w:val="24"/>
          <w:szCs w:val="24"/>
        </w:rPr>
      </w:pPr>
    </w:p>
    <w:sectPr w:rsidR="00C54A1A" w:rsidRPr="009F0AFA" w:rsidSect="009F0AFA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20"/>
    <w:rsid w:val="006E4920"/>
    <w:rsid w:val="009F0AFA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A4E52-42D1-49EF-838B-7B807E67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A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0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2023-03-28T09:58:00Z</cp:lastPrinted>
  <dcterms:created xsi:type="dcterms:W3CDTF">2023-03-28T09:27:00Z</dcterms:created>
  <dcterms:modified xsi:type="dcterms:W3CDTF">2023-03-28T09:59:00Z</dcterms:modified>
</cp:coreProperties>
</file>